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CTLS Governance Committee Meeting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August 14,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:00pm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ind w:left="0" w:firstLine="0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By-Laws Review Follow-up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Standard protocol for reviewing By-Laws and other policies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4"/>
          <w:szCs w:val="24"/>
          <w:u w:val="none"/>
        </w:rPr>
      </w:pPr>
      <w:hyperlink r:id="rId7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rtl w:val="0"/>
          </w:rPr>
          <w:t xml:space="preserve">https://www.501c3.org/nonprofit-bylaws-the-dos-and-donts/</w:t>
        </w:r>
      </w:hyperlink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- brief overview of do’s/don’ts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Checklist of Bylaw Content (Sample) - from the</w:t>
      </w:r>
      <w:hyperlink r:id="rId8">
        <w:r w:rsidDel="00000000" w:rsidR="00000000" w:rsidRPr="00000000">
          <w:rPr>
            <w:rFonts w:ascii="Cambria" w:cs="Cambria" w:eastAsia="Cambria" w:hAnsi="Cambria"/>
            <w:b w:val="1"/>
            <w:color w:val="1155cc"/>
            <w:sz w:val="24"/>
            <w:szCs w:val="24"/>
            <w:u w:val="single"/>
            <w:rtl w:val="0"/>
          </w:rPr>
          <w:t xml:space="preserve"> PA Library Getting on Board Manual</w:t>
        </w:r>
      </w:hyperlink>
      <w:hyperlink r:id="rId9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Getting on Board Manual (1).pdf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General information</w:t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• official name of the organization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• location of the principal office</w:t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• statement of purposes</w:t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• meeting format</w:t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• frequency of meetings</w:t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• open meeting and documents policy (Sunshine Law like)</w:t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• standard agenda for meeting</w:t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• emergency decision making process</w:t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• any limitations required for tax exemption</w:t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• procedure for amending the bylaws</w:t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• procedure for dissolving the organization</w:t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• disposition of assets upon dissolution</w:t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Board member information</w:t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• qualification for membership</w:t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• number (5-7, up to 9 if serving multiple municipalities: see PA Library Code section 411)</w:t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• terms of office and term limits (up to 7 years)</w:t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• selection process</w:t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• process for filling vacancies</w:t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• quorum and voting requirements</w:t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• powers of the executive committee (if any)</w:t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• other standing committees (Such as Governance and Finance)</w:t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• circumstances under which trustees may be removed</w:t>
      </w:r>
    </w:p>
    <w:p w:rsidR="00000000" w:rsidDel="00000000" w:rsidP="00000000" w:rsidRDefault="00000000" w:rsidRPr="00000000" w14:paraId="00000024">
      <w:pPr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• conflict of interest statement</w:t>
      </w:r>
    </w:p>
    <w:p w:rsidR="00000000" w:rsidDel="00000000" w:rsidP="00000000" w:rsidRDefault="00000000" w:rsidRPr="00000000" w14:paraId="00000025">
      <w:pPr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6">
      <w:pPr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Officers</w:t>
      </w:r>
    </w:p>
    <w:p w:rsidR="00000000" w:rsidDel="00000000" w:rsidP="00000000" w:rsidRDefault="00000000" w:rsidRPr="00000000" w14:paraId="00000027">
      <w:pPr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• duties of officers</w:t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• process for selecting or appointing officers</w:t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• terms and term limits</w:t>
      </w:r>
    </w:p>
    <w:p w:rsidR="00000000" w:rsidDel="00000000" w:rsidP="00000000" w:rsidRDefault="00000000" w:rsidRPr="00000000" w14:paraId="0000002A">
      <w:pPr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• provision for a chief executive (Library Director)</w:t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• circumstances under which board officers may be removed</w:t>
      </w:r>
    </w:p>
    <w:p w:rsidR="00000000" w:rsidDel="00000000" w:rsidP="00000000" w:rsidRDefault="00000000" w:rsidRPr="00000000" w14:paraId="0000002C">
      <w:pPr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Fiscal matters</w:t>
      </w:r>
    </w:p>
    <w:p w:rsidR="00000000" w:rsidDel="00000000" w:rsidP="00000000" w:rsidRDefault="00000000" w:rsidRPr="00000000" w14:paraId="0000002D">
      <w:pPr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• provision for annual audits</w:t>
      </w:r>
    </w:p>
    <w:p w:rsidR="00000000" w:rsidDel="00000000" w:rsidP="00000000" w:rsidRDefault="00000000" w:rsidRPr="00000000" w14:paraId="0000002E">
      <w:pPr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• definition of the fiscal year (recommend calendar year)</w:t>
      </w:r>
    </w:p>
    <w:p w:rsidR="00000000" w:rsidDel="00000000" w:rsidP="00000000" w:rsidRDefault="00000000" w:rsidRPr="00000000" w14:paraId="0000002F">
      <w:pPr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• indemnification and insurance for board members</w:t>
      </w:r>
    </w:p>
    <w:p w:rsidR="00000000" w:rsidDel="00000000" w:rsidP="00000000" w:rsidRDefault="00000000" w:rsidRPr="00000000" w14:paraId="00000030">
      <w:pPr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Advocacy Plan Draft </w:t>
      </w:r>
      <w:hyperlink r:id="rId10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Advocacy Plan_DRAFT Aug 2023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Review at meeting and determine next steps 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Strategic Plan Follow-up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Next Steps </w:t>
      </w:r>
    </w:p>
    <w:p w:rsidR="00000000" w:rsidDel="00000000" w:rsidP="00000000" w:rsidRDefault="00000000" w:rsidRPr="00000000" w14:paraId="00000037">
      <w:pPr>
        <w:shd w:fill="ffffff" w:val="clear"/>
        <w:spacing w:after="10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0D11D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docs.google.com/document/d/1-dU_oJ5JDEKkwKRi8xDs5AvSjUQUiAmGTeF8RdEwO6I/edit" TargetMode="External"/><Relationship Id="rId9" Type="http://schemas.openxmlformats.org/officeDocument/2006/relationships/hyperlink" Target="https://drive.google.com/file/d/1DjGWN2AibylXffWwWUHsdypMQnAQWnoR/view?usp=drive_li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501c3.org/nonprofit-bylaws-the-dos-and-donts/" TargetMode="External"/><Relationship Id="rId8" Type="http://schemas.openxmlformats.org/officeDocument/2006/relationships/hyperlink" Target="https://www.statelibrary.pa.gov/Documents/For%20Libraries/Other%20Resources/Getting%20on%20Board%20Manu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1uB9ORnuX/TVFvNtRVs32cNQhA==">CgMxLjA4AHIhMXFZVGVyVk9GdkFNUXh6cVpucjVwWkk1T0tzUDUyU3M3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2021-12-09T14:44:00Z</dcterms:created>
  <dc:creator>Julie Haywood</dc:creator>
</cp:coreProperties>
</file>